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24" w:rsidRDefault="00200E45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0E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Лекция            Современное состояние р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азвити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я</w:t>
      </w:r>
      <w:r w:rsidR="00A83D24" w:rsidRPr="00200E45">
        <w:rPr>
          <w:rFonts w:ascii="Times New Roman" w:eastAsia="Times New Roman" w:hAnsi="Times New Roman" w:cs="Times New Roman"/>
          <w:b/>
          <w:sz w:val="24"/>
          <w:szCs w:val="24"/>
        </w:rPr>
        <w:t xml:space="preserve"> овцеводства в Казахстане</w:t>
      </w:r>
    </w:p>
    <w:p w:rsidR="00200E45" w:rsidRPr="00200E45" w:rsidRDefault="00200E45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Овцеводство в Казахстане всегда было и остается наиболее сложным участком сельскохозяйственного производства. Рыночные отношения внесли свои изменения не только в породный состав, но и в породное районирование овец в Казахстане. Низкая цена на шерсть привела к значительному изменению структуры отрасли. Такое положение с генетическими ресурсами и вопросы сохранения генофонда животных республики привели к необходимости разработки и принятия республиканской целевой программы «Сохранение, развитие и использование генофонда сельскохозяйственных животных и микроорганизмов».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Решение поставленных задач по развитию агропромышленного комплекса в условиях жесткой конкуренции на мировом рынке должно опираться на прочную, глубоко теоретически и практически разработанную научную базу. Сельское хозяйство в этом аспекте должно превратиться в наукоемкую отрасль, где основной фактор всего прироста производства определяется не такими традиционными показателями, как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землеобеспеченность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>, наличие трудовых ресурсов и использование традиционных технологий, а быстрой реализацией научно-технического прогресса.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государственной поддержки овцеводство, начиная с 2001 г., перешло из кризиса к периоду последовательного развития. 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К концу 2007 г. численность овец и коз увеличилась с 9656,7 до 17000,2 тыс. гол., или на 73,7 % больше; производство шерсти - с 22,9 до 30,0 тыс. тонн, или на 31,0 %; племенные хозяйства увеличились с 209 до 461 единицы, или на 252 единицы.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При этом сохраняется тенденция 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увеличения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как общей численности мелкого рогатого скота, так и его высокоценной племенной части.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Государственная животноводческая политика в отношении данной отрасли направлена на доведение к 2015 г. удельного веса племенных овец до 15-20% от общего поголовья, что требует значительного улучшения состояния селекционно-племенной работы в целом, внедрения научно обоснованных методов селекции, эффективных форм ее организации, включая и опыт зарубежных государств.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Из общего количества имеющегося поголовья овец (около 18,0 млн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ол.) в республике больше половины (51,0%) сосредоточено на юго-востоке республики, в том числе: в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Алматинской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- 18,3%,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Жамбылской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-12,6%, Южно-Казахстанской областях - 20,1%. От валового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производства шерсти в стране (30,0-33,0 тыс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в оригинале) удельный вес вышеназванных областей соответственно составляет 22,4; 16,4 и 17,6% или 56,4%. На 01.01.2012 года база племенного животноводства республики была представлена более 500 хозяйствующими субъектами,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из них 200 специализируются на выращивании племенных овец. В них разводится 1200,0 тыс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ол. племенных овец, что составляет 7,1% от всего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овцепоголовья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>, в том числе тонкорунных - 315,6 тыс., или 26,3%.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В Казахстане большие пастбищные территории расположены в пустынных и полупустынных землях. Эффективное использование этих пастбищ, как показывает многолетняя (вековая) практика, возможно только путем разведения овец.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В настоящее время овцеводство республики представлено тонкорунным, полутонкорунным, курдючным грубошерстным и полугрубошерстным направлениями.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Из пород тонкорунного направления наибольшее количество племенных овец имеет казахская тонкорунная - 148,3 тыс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олов, что составляет 47,0% в удельном весе. Второе место занимают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южноказахские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мериносы - 139,2 тыс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>олов, или 44,0%; казахский</w:t>
      </w:r>
      <w:r w:rsidR="00200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3D24">
        <w:rPr>
          <w:rFonts w:ascii="Times New Roman" w:eastAsia="Times New Roman" w:hAnsi="Times New Roman" w:cs="Times New Roman"/>
          <w:sz w:val="24"/>
          <w:szCs w:val="24"/>
        </w:rPr>
        <w:t>архаромеринос - 7,9 тыс.голов, или 2,5 %; 7,4 тыс.голов, или 2,34% -другие тонкорунные породы, в т.ч. австралийские мериносы.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В настоящее время НИИ овцеводства проводит работы по созданию новой шерстно-мясной породы «казахстанский меринос», овцы которого по шерстной продуктивности и качеству шерсти будут на уровне австралийских мериносов, но значительно превзойдут их по плодовитости, скороспелости, живой массе и другим качествам. Этот вопрос исключительно актуален, поскольку Казахстану, в преддверии вступления во Всемирную торговую организацию (ВТО), необходимо иметь новую тонкорунную породу овец, которая по уровню и качеству производимой продукции могла бы конкурировать на мировом рынке.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Однако, при сложившейся в настоящее время в отрасли овцеводства конъюнктуре, спрос на мясо значительно превышает потребность в шерсти. Поэтому приоритетным в дальнейшем развитии отрасли является повышение мясной продуктивности овец. Решение этой задачи в тонкорунном овцеводстве возможно путем создания пород, типов и линий мясного типа овец, увеличения удельного веса маток в </w:t>
      </w:r>
      <w:r w:rsidRPr="00A83D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стадах, их плодовитости, интенсивного выращивания и откорма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сверхремонтного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молодняка с целью реализации его на мясо в год рождения, нагула взрослого поголовья на естественных пастбищах.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Перспективным направлением повышения производства баранины от тонкорунных овец, наряду с технологией подготовки к убою, является совершенствование их воспроизводительных и мясных качеств на основе селекционных методов, в том числе с использованием межпородного скрещивания.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Впервые среди стран СНГ в 2011 году в Казахстане создана новая тонкорунная мясная порода овец «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Етт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меринос» методами отбора и 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подбора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лучших по мясным формам овец казахской тонкорунной породы и в дальнейшем, для повышения мясных качеств, скрещивания казахских тонкорунных маток с баранами породы «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дейче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меринофлейшшаф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>», завезенными из Германии. Овцы новой породы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отличаются высокой мясной продуктивностью, ярко выраженными мясными формами, крупной величиной и скороспелостью, отлично 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приспособлены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к пустынным и полупустынным условиям юго-востока Казахстана.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Важным резервом в производстве конкурентоспособной ягнятины в тонкорунном овцеводстве является также промышленное скрещивание на основе использования отечественных полутонкорунных баранов в типе гемпшир, МШК,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дегересская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, а также импортных мясных и мясошерстных пород -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дейче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меринофлейшшаф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, рамбулье, австралийский мясной меринос и доне, полутонкорунных - финский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ландрас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суффольк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полипей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, гемпшир,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оксфорддаун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саутдаун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и другие.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>При этом должны максимально использоваться биологические особенности овец интенсивного типа, отличающихся, прежде всего, повышенной генетически обусловленной плодовитостью в сочетании с высокой и разносторонней продуктивностью.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Учеными НИИ овцеводства и Национального аграрного университета в Казахстане впервые создан многоплодный внутрипородный тип казахской </w:t>
      </w:r>
      <w:proofErr w:type="spellStart"/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мясо-шерстной</w:t>
      </w:r>
      <w:proofErr w:type="spellEnd"/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породы путем скрещивания казахских тонкорунных маток с баранами финский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ландрас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Численность нового типа составляет более 3 тыс. голов, включает три заводские линии - в южной и юго-восточной зонах.</w:t>
      </w:r>
      <w:proofErr w:type="gramEnd"/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Продуктивность казахских </w:t>
      </w:r>
      <w:proofErr w:type="spellStart"/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мясо-шерстных</w:t>
      </w:r>
      <w:proofErr w:type="spellEnd"/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полутонкорунных овец внутрипородного многоплодного типа: овцематки с двойнями имели живую массу 59,1 кг, с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одинцами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- 62,3 кг, ярки 1 года - 45,6 кг. От ягнят казахских многоплодных овец, также в возрасте 2 мес., можно получать туши с массой 8,5;9,3 и 10,3 кг, отвечающие международным стандартам. При убое в 4 месяца масса туши у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тройневых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ягнят 14,3 кг,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двойневых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- 15,5 и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одинцовых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- 16,5 кг, что также соответствует установленным Международным европейским стандартам.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В связи с вступлением Казахстана в таможенный союз с Россией и Белоруссией, а также с предстоящим вступлением в ВТО требуется провести переориентацию некоторых видов продукции с учетом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востребованности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на них в странах ближнего и дальнего зарубежья. Учитывая, что овцы мясосального направления по численности занимают первое место (свыше 60% от общего поголовья) в стране, необходимо создать типы и линии этих овец, отличающихся меньшим удельным весом жира в мясе-мякоти и «мраморностью» мяса.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В результате целенаправленной научно обоснованной селекции и совместно со специалистами хозяйств в Восточном, Юго-Восточном и Западном регионах страны создан достаточно крупный массив курдючных овец нового типа с белой и светло-серой шерстью в сочетании с высокими мясосальными качествами и отличающихся исключительной приспособленностью к условиям разведения в пустыне, полупустыне и предгорно-сухостепной зонах.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Общая численность овец нового типа составляет 10,2 тыс. голов, в том числе маток 6,2 тыс.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голов. </w:t>
      </w:r>
      <w:proofErr w:type="gramStart"/>
      <w:r w:rsidRPr="00A83D24">
        <w:rPr>
          <w:rFonts w:ascii="Times New Roman" w:eastAsia="Times New Roman" w:hAnsi="Times New Roman" w:cs="Times New Roman"/>
          <w:sz w:val="24"/>
          <w:szCs w:val="24"/>
        </w:rPr>
        <w:t>Средняя живая масса баранов - производителей нового типа, в зависимости от зоны разведения, колеблется в пределах 93,6-103,4 кг, или выше, чем требования стандарта овец казахской курдючной грубошерстной породы для соответствующей группы животных, на 17,029,2%, маток соответственно 66,7-70,6 кг и 11,2-17,6%, 1,5-летних баранов - 73,5-78,3 кг и 13,1-20,4% и 1,5-летних ярок - 55,8-58,2 кг и 11,6</w:t>
      </w:r>
      <w:proofErr w:type="gramEnd"/>
      <w:r w:rsidRPr="00A83D24">
        <w:rPr>
          <w:rFonts w:ascii="Times New Roman" w:eastAsia="Times New Roman" w:hAnsi="Times New Roman" w:cs="Times New Roman"/>
          <w:sz w:val="24"/>
          <w:szCs w:val="24"/>
        </w:rPr>
        <w:t>-16,4%. В шерсти курдючных грубошерстных овец нового типа, по сравнению со стандартом, значительно меньше содержится пуховых (в зависимости от половозрастных групп на 6,1-12,2%), больше тонких (на 0,8-5,8%) и средних (на 0,9-2,8%) остевых волокон, что указывает на изменение состава образующих волокон в желательную сторону.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селекционного процесса в овцеводстве, как и в других отраслях животноводства, во многом зависит от внедрения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биотехнологических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методов воспроизводства. Применение современных методов воспроизводства при совершенствовании продуктивно-племенных качеств в овцеводческих хозяйствах республики ограничено, в лучшем случае, сочетанием искусственного осеменения с использованием баранов-производителей, проверенных по качеству потомства и </w:t>
      </w:r>
      <w:r w:rsidRPr="00A83D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признанных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улучшателями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. Поэтому необходимо совершенствовать существующие и разрабатывать новые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биотехнологические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методы воспроизводства овец.</w:t>
      </w:r>
    </w:p>
    <w:p w:rsidR="00A83D24" w:rsidRPr="00A83D24" w:rsidRDefault="00A83D24" w:rsidP="00200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Для производства конкурентоспособной на мировом рынке молодой баранины необходимо обеспечить научно обоснованные условия кормления и содержания ягнят в период их бурного роста и развития с тем, чтобы молодняк к 4-месячному возрасту имел живую массу 35-40 кг, к 6 месяцам - 45 кг, к 10 месяцам - 55 кг. Для получения такой массы среднесуточный прирост у ягнят должен составлять 300 г, а при умеренном откорме - 150 г. При таком методе откорма суточная потребность животного в питательных веществах возрастает до 1,3-1,5 кормовых единиц и 150-180 г </w:t>
      </w:r>
      <w:proofErr w:type="spellStart"/>
      <w:r w:rsidRPr="00A83D24">
        <w:rPr>
          <w:rFonts w:ascii="Times New Roman" w:eastAsia="Times New Roman" w:hAnsi="Times New Roman" w:cs="Times New Roman"/>
          <w:sz w:val="24"/>
          <w:szCs w:val="24"/>
        </w:rPr>
        <w:t>переваримого</w:t>
      </w:r>
      <w:proofErr w:type="spellEnd"/>
      <w:r w:rsidRPr="00A83D24">
        <w:rPr>
          <w:rFonts w:ascii="Times New Roman" w:eastAsia="Times New Roman" w:hAnsi="Times New Roman" w:cs="Times New Roman"/>
          <w:sz w:val="24"/>
          <w:szCs w:val="24"/>
        </w:rPr>
        <w:t xml:space="preserve"> протеина, что обеспечивает хорошее развитие мышц и тем самым хорошие убойные качества. В этой связи исследования по совершенствованию технологии содержания, откорма овец и разработке научно обоснованной системы дополнительной подкормки животных, позволяющие повысить их продуктивность, улучшить качество продукции при эффективном использовании огромных запасов пастбищ по сезонам года, являются актуальными и имеют важное народнохозяйственное значение. Овцеводство страны должно занять свое достойное место в агропромышленном комплексе страны, стать одной из перспективных отраслей отечественного животноводства, обеспечивающей население страны необходимыми продуктами питания, а легкую промышленность сырьем, на основе рационального использования генетического потенциала имеющихся и вновь создаваемых пород, типов и линий овец различного направления продуктивности.</w:t>
      </w:r>
    </w:p>
    <w:p w:rsidR="00B75B4D" w:rsidRDefault="00A83D24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 w:rsidRPr="00A83D2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B75B4D" w:rsidRDefault="00B75B4D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200E45" w:rsidRPr="00A6196D" w:rsidRDefault="00200E45" w:rsidP="00200E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6196D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Использованная литература</w:t>
      </w:r>
      <w:r w:rsidRPr="00A6196D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A6196D" w:rsidRDefault="00A6196D" w:rsidP="00200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0E45" w:rsidRPr="00200E45" w:rsidRDefault="00200E45" w:rsidP="00F56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00E45">
        <w:rPr>
          <w:rFonts w:ascii="Times New Roman" w:eastAsia="Times New Roman" w:hAnsi="Times New Roman" w:cs="Times New Roman"/>
          <w:sz w:val="24"/>
          <w:szCs w:val="24"/>
        </w:rPr>
        <w:t xml:space="preserve">С.Р.Оспанов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овцеводства в Казахстане </w:t>
      </w:r>
      <w:r w:rsidRPr="00200E45">
        <w:rPr>
          <w:rFonts w:ascii="Times New Roman" w:eastAsia="Times New Roman" w:hAnsi="Times New Roman" w:cs="Times New Roman"/>
          <w:sz w:val="24"/>
          <w:szCs w:val="24"/>
        </w:rPr>
        <w:t>(Научно-исследовательский институт овцеводства, Республика Казахстан)</w:t>
      </w:r>
    </w:p>
    <w:p w:rsidR="00A6196D" w:rsidRPr="00F630A0" w:rsidRDefault="00A6196D" w:rsidP="00F56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630A0">
        <w:rPr>
          <w:rFonts w:ascii="Times New Roman" w:hAnsi="Times New Roman" w:cs="Times New Roman"/>
          <w:sz w:val="24"/>
          <w:szCs w:val="24"/>
        </w:rPr>
        <w:t xml:space="preserve">.Мирзабеков С.Ш., Ерохин А.И. «Овцеводство» -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ИдатМаркет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>, 2005.-с.512</w:t>
      </w:r>
    </w:p>
    <w:p w:rsidR="00A6196D" w:rsidRPr="00F630A0" w:rsidRDefault="00A6196D" w:rsidP="00F56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630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Канапин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 К.,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Едилбаевская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овца</w:t>
      </w:r>
      <w:proofErr w:type="gramStart"/>
      <w:r w:rsidRPr="00F630A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630A0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Бастау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>,  2009.-184 с.</w:t>
      </w:r>
    </w:p>
    <w:p w:rsidR="00A6196D" w:rsidRPr="00F341EE" w:rsidRDefault="00A6196D" w:rsidP="00F56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630A0">
        <w:rPr>
          <w:rFonts w:ascii="Times New Roman" w:hAnsi="Times New Roman" w:cs="Times New Roman"/>
          <w:sz w:val="24"/>
          <w:szCs w:val="24"/>
        </w:rPr>
        <w:t xml:space="preserve">. Практикум по технологии производства продуктов овцеводства и козоводства / А. Д. Волков. </w:t>
      </w:r>
      <w:proofErr w:type="spellStart"/>
      <w:r w:rsidRPr="00F630A0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F630A0">
        <w:rPr>
          <w:rFonts w:ascii="Times New Roman" w:hAnsi="Times New Roman" w:cs="Times New Roman"/>
          <w:sz w:val="24"/>
          <w:szCs w:val="24"/>
        </w:rPr>
        <w:t xml:space="preserve">. Изд-во «Лань», 2008. 208 </w:t>
      </w:r>
      <w:proofErr w:type="gramStart"/>
      <w:r w:rsidRPr="00F630A0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B0A78" w:rsidRDefault="001B0A78" w:rsidP="00A6196D">
      <w:pPr>
        <w:spacing w:after="0" w:line="240" w:lineRule="auto"/>
      </w:pPr>
    </w:p>
    <w:sectPr w:rsidR="001B0A78" w:rsidSect="00200E4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15475"/>
    <w:multiLevelType w:val="hybridMultilevel"/>
    <w:tmpl w:val="58761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3D24"/>
    <w:rsid w:val="001B0A78"/>
    <w:rsid w:val="00200E45"/>
    <w:rsid w:val="00A1087E"/>
    <w:rsid w:val="00A6196D"/>
    <w:rsid w:val="00A83D24"/>
    <w:rsid w:val="00AC6467"/>
    <w:rsid w:val="00B75B4D"/>
    <w:rsid w:val="00BC653A"/>
    <w:rsid w:val="00F5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3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3D2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00E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1662</Words>
  <Characters>9480</Characters>
  <Application>Microsoft Office Word</Application>
  <DocSecurity>0</DocSecurity>
  <Lines>79</Lines>
  <Paragraphs>22</Paragraphs>
  <ScaleCrop>false</ScaleCrop>
  <Company/>
  <LinksUpToDate>false</LinksUpToDate>
  <CharactersWithSpaces>11120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7</cp:revision>
  <dcterms:created xsi:type="dcterms:W3CDTF">2017-10-31T19:27:00Z</dcterms:created>
  <dcterms:modified xsi:type="dcterms:W3CDTF">2018-01-23T17:48:00Z</dcterms:modified>
</cp:coreProperties>
</file>